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A6B" w:rsidRPr="003E4A6B" w:rsidRDefault="003E4A6B" w:rsidP="003E4A6B">
      <w:pPr>
        <w:tabs>
          <w:tab w:val="center" w:pos="4536"/>
          <w:tab w:val="right" w:pos="9072"/>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p>
    <w:p w:rsidR="003E4A6B" w:rsidRPr="003E4A6B" w:rsidRDefault="003E4A6B" w:rsidP="003E4A6B">
      <w:pPr>
        <w:tabs>
          <w:tab w:val="center" w:pos="4536"/>
        </w:tabs>
        <w:spacing w:after="0" w:line="240" w:lineRule="auto"/>
        <w:rPr>
          <w:rFonts w:ascii="Times New Roman" w:eastAsia="Times New Roman" w:hAnsi="Times New Roman" w:cs="Times New Roman"/>
          <w:sz w:val="24"/>
          <w:szCs w:val="24"/>
          <w:lang w:eastAsia="fr-FR"/>
        </w:rPr>
      </w:pPr>
      <w:r w:rsidRPr="003E4A6B">
        <w:rPr>
          <w:rFonts w:ascii="Calibri" w:eastAsia="Times New Roman" w:hAnsi="Calibri" w:cs="Calibri"/>
          <w:color w:val="000000"/>
          <w:sz w:val="27"/>
          <w:szCs w:val="27"/>
          <w:lang w:eastAsia="fr-FR"/>
        </w:rPr>
        <w:t>SUD CHIMIE</w:t>
      </w:r>
      <w:r>
        <w:rPr>
          <w:rFonts w:ascii="Calibri" w:eastAsia="Times New Roman" w:hAnsi="Calibri" w:cs="Calibri"/>
          <w:color w:val="000000"/>
          <w:sz w:val="27"/>
          <w:szCs w:val="27"/>
          <w:lang w:eastAsia="fr-FR"/>
        </w:rPr>
        <w:tab/>
      </w:r>
    </w:p>
    <w:p w:rsidR="003E4A6B" w:rsidRPr="003E4A6B" w:rsidRDefault="003E4A6B" w:rsidP="003E4A6B">
      <w:pPr>
        <w:spacing w:after="0" w:line="240" w:lineRule="auto"/>
        <w:rPr>
          <w:rFonts w:ascii="Times New Roman" w:eastAsia="Times New Roman" w:hAnsi="Times New Roman" w:cs="Times New Roman"/>
          <w:sz w:val="24"/>
          <w:szCs w:val="24"/>
          <w:lang w:eastAsia="fr-FR"/>
        </w:rPr>
      </w:pPr>
      <w:r w:rsidRPr="003E4A6B">
        <w:rPr>
          <w:rFonts w:ascii="Calibri" w:eastAsia="Times New Roman" w:hAnsi="Calibri" w:cs="Calibri"/>
          <w:color w:val="000000"/>
          <w:sz w:val="27"/>
          <w:szCs w:val="27"/>
          <w:lang w:eastAsia="fr-FR"/>
        </w:rPr>
        <w:t xml:space="preserve">8, rue de la Savonnerie </w:t>
      </w:r>
    </w:p>
    <w:p w:rsidR="003E4A6B" w:rsidRPr="003E4A6B" w:rsidRDefault="003E4A6B" w:rsidP="003E4A6B">
      <w:pPr>
        <w:spacing w:after="0" w:line="240" w:lineRule="auto"/>
        <w:rPr>
          <w:rFonts w:ascii="Times New Roman" w:eastAsia="Times New Roman" w:hAnsi="Times New Roman" w:cs="Times New Roman"/>
          <w:sz w:val="24"/>
          <w:szCs w:val="24"/>
          <w:lang w:eastAsia="fr-FR"/>
        </w:rPr>
      </w:pPr>
      <w:r w:rsidRPr="003E4A6B">
        <w:rPr>
          <w:rFonts w:ascii="Times New Roman" w:eastAsia="Times New Roman" w:hAnsi="Times New Roman" w:cs="Times New Roman"/>
          <w:sz w:val="27"/>
          <w:szCs w:val="27"/>
          <w:lang w:eastAsia="fr-FR"/>
        </w:rPr>
        <w:t>76000 ROUEN</w:t>
      </w:r>
    </w:p>
    <w:p w:rsidR="003E4A6B" w:rsidRPr="003E4A6B" w:rsidRDefault="003E4A6B" w:rsidP="003E4A6B">
      <w:pPr>
        <w:spacing w:after="0" w:line="240" w:lineRule="auto"/>
        <w:rPr>
          <w:rFonts w:ascii="Times New Roman" w:eastAsia="Times New Roman" w:hAnsi="Times New Roman" w:cs="Times New Roman"/>
          <w:sz w:val="24"/>
          <w:szCs w:val="24"/>
          <w:lang w:eastAsia="fr-FR"/>
        </w:rPr>
      </w:pPr>
      <w:r w:rsidRPr="003E4A6B">
        <w:rPr>
          <w:rFonts w:ascii="Times New Roman" w:eastAsia="Times New Roman" w:hAnsi="Times New Roman" w:cs="Times New Roman"/>
          <w:sz w:val="27"/>
          <w:szCs w:val="27"/>
          <w:lang w:eastAsia="fr-FR"/>
        </w:rPr>
        <w:t>06.81.33.62.89</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sz w:val="24"/>
          <w:szCs w:val="24"/>
          <w:lang w:eastAsia="fr-FR"/>
        </w:rPr>
        <w:t>Rouen, le 27 septembre 2019</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b/>
          <w:bCs/>
          <w:sz w:val="24"/>
          <w:szCs w:val="24"/>
          <w:lang w:eastAsia="fr-FR"/>
        </w:rPr>
        <w:t xml:space="preserve">Le dramatique accident survenu jeudi à l’usine </w:t>
      </w:r>
      <w:proofErr w:type="spellStart"/>
      <w:r w:rsidRPr="003E4A6B">
        <w:rPr>
          <w:rFonts w:ascii="Bahnschrift Light" w:eastAsia="Times New Roman" w:hAnsi="Bahnschrift Light" w:cs="Times New Roman"/>
          <w:b/>
          <w:bCs/>
          <w:sz w:val="24"/>
          <w:szCs w:val="24"/>
          <w:lang w:eastAsia="fr-FR"/>
        </w:rPr>
        <w:t>Lubrizol</w:t>
      </w:r>
      <w:proofErr w:type="spellEnd"/>
      <w:r w:rsidRPr="003E4A6B">
        <w:rPr>
          <w:rFonts w:ascii="Bahnschrift Light" w:eastAsia="Times New Roman" w:hAnsi="Bahnschrift Light" w:cs="Times New Roman"/>
          <w:b/>
          <w:bCs/>
          <w:sz w:val="24"/>
          <w:szCs w:val="24"/>
          <w:lang w:eastAsia="fr-FR"/>
        </w:rPr>
        <w:t>, en pleine agglomération rouennaise rappelle de manière on ne peut plus évidente que les activités industrielles «</w:t>
      </w:r>
      <w:r w:rsidRPr="003E4A6B">
        <w:rPr>
          <w:rFonts w:ascii="Calibri" w:eastAsia="Times New Roman" w:hAnsi="Calibri" w:cs="Calibri"/>
          <w:b/>
          <w:bCs/>
          <w:sz w:val="24"/>
          <w:szCs w:val="24"/>
          <w:lang w:eastAsia="fr-FR"/>
        </w:rPr>
        <w:t> </w:t>
      </w:r>
      <w:r w:rsidRPr="003E4A6B">
        <w:rPr>
          <w:rFonts w:ascii="Bahnschrift Light" w:eastAsia="Times New Roman" w:hAnsi="Bahnschrift Light" w:cs="Times New Roman"/>
          <w:b/>
          <w:bCs/>
          <w:sz w:val="24"/>
          <w:szCs w:val="24"/>
          <w:lang w:eastAsia="fr-FR"/>
        </w:rPr>
        <w:t>à risque</w:t>
      </w:r>
      <w:r w:rsidRPr="003E4A6B">
        <w:rPr>
          <w:rFonts w:ascii="Calibri" w:eastAsia="Times New Roman" w:hAnsi="Calibri" w:cs="Calibri"/>
          <w:b/>
          <w:bCs/>
          <w:sz w:val="24"/>
          <w:szCs w:val="24"/>
          <w:lang w:eastAsia="fr-FR"/>
        </w:rPr>
        <w:t> </w:t>
      </w:r>
      <w:r w:rsidRPr="003E4A6B">
        <w:rPr>
          <w:rFonts w:ascii="Bahnschrift Light" w:eastAsia="Times New Roman" w:hAnsi="Bahnschrift Light" w:cs="Times New Roman"/>
          <w:b/>
          <w:bCs/>
          <w:sz w:val="24"/>
          <w:szCs w:val="24"/>
          <w:lang w:eastAsia="fr-FR"/>
        </w:rPr>
        <w:t>» existent bel et bien, qu’elles font partie du quotidien de centaines de milliers de personnes dans de nombreuses régions et que l’on finit toujours par «</w:t>
      </w:r>
      <w:r w:rsidRPr="003E4A6B">
        <w:rPr>
          <w:rFonts w:ascii="Calibri" w:eastAsia="Times New Roman" w:hAnsi="Calibri" w:cs="Calibri"/>
          <w:b/>
          <w:bCs/>
          <w:sz w:val="24"/>
          <w:szCs w:val="24"/>
          <w:lang w:eastAsia="fr-FR"/>
        </w:rPr>
        <w:t> </w:t>
      </w:r>
      <w:r w:rsidRPr="003E4A6B">
        <w:rPr>
          <w:rFonts w:ascii="Bahnschrift Light" w:eastAsia="Times New Roman" w:hAnsi="Bahnschrift Light" w:cs="Times New Roman"/>
          <w:b/>
          <w:bCs/>
          <w:sz w:val="24"/>
          <w:szCs w:val="24"/>
          <w:lang w:eastAsia="fr-FR"/>
        </w:rPr>
        <w:t>s’habituer</w:t>
      </w:r>
      <w:r w:rsidRPr="003E4A6B">
        <w:rPr>
          <w:rFonts w:ascii="Calibri" w:eastAsia="Times New Roman" w:hAnsi="Calibri" w:cs="Calibri"/>
          <w:b/>
          <w:bCs/>
          <w:sz w:val="24"/>
          <w:szCs w:val="24"/>
          <w:lang w:eastAsia="fr-FR"/>
        </w:rPr>
        <w:t> </w:t>
      </w:r>
      <w:r w:rsidRPr="003E4A6B">
        <w:rPr>
          <w:rFonts w:ascii="Bahnschrift Light" w:eastAsia="Times New Roman" w:hAnsi="Bahnschrift Light" w:cs="Times New Roman"/>
          <w:b/>
          <w:bCs/>
          <w:sz w:val="24"/>
          <w:szCs w:val="24"/>
          <w:lang w:eastAsia="fr-FR"/>
        </w:rPr>
        <w:t>». Jusqu’au jour où…..</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sz w:val="24"/>
          <w:szCs w:val="24"/>
          <w:lang w:eastAsia="fr-FR"/>
        </w:rPr>
        <w:t xml:space="preserve">Heureusement, cet accident n’a pas fait de victimes. Mais il nous rappelle la dangerosité des activités chimiques, surtout à échelle industrielle. Ce sont des populations de riverains, voire même bien au-delà qui sont concernées. Ce sont aussi et surtout les travailleurs de ces sites industriels qui sont les premiers exposés. Ce sont les services de secours qui prennent des risques parfois très grands pour intervenir dans des conditions très dangereuses. Et enfin, ce sont les atteintes potentiellement graves à l’environnement. </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sz w:val="24"/>
          <w:szCs w:val="24"/>
          <w:lang w:eastAsia="fr-FR"/>
        </w:rPr>
        <w:t xml:space="preserve">Dans le cas de </w:t>
      </w:r>
      <w:proofErr w:type="spellStart"/>
      <w:r w:rsidRPr="003E4A6B">
        <w:rPr>
          <w:rFonts w:ascii="Bahnschrift Light" w:eastAsia="Times New Roman" w:hAnsi="Bahnschrift Light" w:cs="Times New Roman"/>
          <w:sz w:val="24"/>
          <w:szCs w:val="24"/>
          <w:lang w:eastAsia="fr-FR"/>
        </w:rPr>
        <w:t>Lubrizol</w:t>
      </w:r>
      <w:proofErr w:type="spellEnd"/>
      <w:r w:rsidRPr="003E4A6B">
        <w:rPr>
          <w:rFonts w:ascii="Bahnschrift Light" w:eastAsia="Times New Roman" w:hAnsi="Bahnschrift Light" w:cs="Times New Roman"/>
          <w:sz w:val="24"/>
          <w:szCs w:val="24"/>
          <w:lang w:eastAsia="fr-FR"/>
        </w:rPr>
        <w:t>, les conséquences d’un tel sinistre auraient pu être autrement dramatiques pour deux raisons. La première c’est que l’usine se trouve dans un secteur très urbanisé. La seconde, c’est que l’environnement proche de cette usine est lui aussi constitué de sites à risques (classés SEVESO ou non) et qu’il y aurait pu avoir un «</w:t>
      </w:r>
      <w:r w:rsidRPr="003E4A6B">
        <w:rPr>
          <w:rFonts w:ascii="Calibri" w:eastAsia="Times New Roman" w:hAnsi="Calibri" w:cs="Calibri"/>
          <w:sz w:val="24"/>
          <w:szCs w:val="24"/>
          <w:lang w:eastAsia="fr-FR"/>
        </w:rPr>
        <w:t> </w:t>
      </w:r>
      <w:r w:rsidRPr="003E4A6B">
        <w:rPr>
          <w:rFonts w:ascii="Bahnschrift Light" w:eastAsia="Times New Roman" w:hAnsi="Bahnschrift Light" w:cs="Times New Roman"/>
          <w:sz w:val="24"/>
          <w:szCs w:val="24"/>
          <w:lang w:eastAsia="fr-FR"/>
        </w:rPr>
        <w:t>effet domino</w:t>
      </w:r>
      <w:r w:rsidRPr="003E4A6B">
        <w:rPr>
          <w:rFonts w:ascii="Calibri" w:eastAsia="Times New Roman" w:hAnsi="Calibri" w:cs="Calibri"/>
          <w:sz w:val="24"/>
          <w:szCs w:val="24"/>
          <w:lang w:eastAsia="fr-FR"/>
        </w:rPr>
        <w:t> </w:t>
      </w:r>
      <w:r w:rsidRPr="003E4A6B">
        <w:rPr>
          <w:rFonts w:ascii="Bahnschrift Light" w:eastAsia="Times New Roman" w:hAnsi="Bahnschrift Light" w:cs="Times New Roman"/>
          <w:sz w:val="24"/>
          <w:szCs w:val="24"/>
          <w:lang w:eastAsia="fr-FR"/>
        </w:rPr>
        <w:t>».</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b/>
          <w:bCs/>
          <w:sz w:val="24"/>
          <w:szCs w:val="24"/>
          <w:lang w:eastAsia="fr-FR"/>
        </w:rPr>
        <w:t>Une législation drastique et un contrôle draconien de ce type d’installations sont indispensables</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sz w:val="24"/>
          <w:szCs w:val="24"/>
          <w:lang w:eastAsia="fr-FR"/>
        </w:rPr>
        <w:t>Si le risque zéro n’existe pas, tout doit être fait pour qu’il soit le plus minime possible. Or si la législation en la matière, essentiellement européenne, a tendance à se durcir au fil des années, elle ne remet jamais en cause le sacro-saint principe en économie capitaliste que tout investissement préventif doit se faire à un coût «</w:t>
      </w:r>
      <w:r w:rsidRPr="003E4A6B">
        <w:rPr>
          <w:rFonts w:ascii="Calibri" w:eastAsia="Times New Roman" w:hAnsi="Calibri" w:cs="Calibri"/>
          <w:sz w:val="24"/>
          <w:szCs w:val="24"/>
          <w:lang w:eastAsia="fr-FR"/>
        </w:rPr>
        <w:t> </w:t>
      </w:r>
      <w:r w:rsidRPr="003E4A6B">
        <w:rPr>
          <w:rFonts w:ascii="Bahnschrift Light" w:eastAsia="Times New Roman" w:hAnsi="Bahnschrift Light" w:cs="Times New Roman"/>
          <w:sz w:val="24"/>
          <w:szCs w:val="24"/>
          <w:lang w:eastAsia="fr-FR"/>
        </w:rPr>
        <w:t>économiquement acceptable</w:t>
      </w:r>
      <w:r w:rsidRPr="003E4A6B">
        <w:rPr>
          <w:rFonts w:ascii="Calibri" w:eastAsia="Times New Roman" w:hAnsi="Calibri" w:cs="Calibri"/>
          <w:sz w:val="24"/>
          <w:szCs w:val="24"/>
          <w:lang w:eastAsia="fr-FR"/>
        </w:rPr>
        <w:t> </w:t>
      </w:r>
      <w:r w:rsidRPr="003E4A6B">
        <w:rPr>
          <w:rFonts w:ascii="Bahnschrift Light" w:eastAsia="Times New Roman" w:hAnsi="Bahnschrift Light" w:cs="Times New Roman"/>
          <w:sz w:val="24"/>
          <w:szCs w:val="24"/>
          <w:lang w:eastAsia="fr-FR"/>
        </w:rPr>
        <w:t>». Mais elle ne définit jamais le coût humain</w:t>
      </w:r>
      <w:r w:rsidRPr="003E4A6B">
        <w:rPr>
          <w:rFonts w:ascii="Calibri" w:eastAsia="Times New Roman" w:hAnsi="Calibri" w:cs="Calibri"/>
          <w:sz w:val="24"/>
          <w:szCs w:val="24"/>
          <w:lang w:eastAsia="fr-FR"/>
        </w:rPr>
        <w:t>,</w:t>
      </w:r>
      <w:r w:rsidRPr="003E4A6B">
        <w:rPr>
          <w:rFonts w:ascii="Bahnschrift Light" w:eastAsia="Times New Roman" w:hAnsi="Bahnschrift Light" w:cs="Times New Roman"/>
          <w:sz w:val="24"/>
          <w:szCs w:val="24"/>
          <w:lang w:eastAsia="fr-FR"/>
        </w:rPr>
        <w:t xml:space="preserve"> social et environnemental d’une catastrophe</w:t>
      </w:r>
      <w:r w:rsidRPr="003E4A6B">
        <w:rPr>
          <w:rFonts w:ascii="Calibri" w:eastAsia="Times New Roman" w:hAnsi="Calibri" w:cs="Calibri"/>
          <w:sz w:val="24"/>
          <w:szCs w:val="24"/>
          <w:lang w:eastAsia="fr-FR"/>
        </w:rPr>
        <w:t> </w:t>
      </w:r>
      <w:r w:rsidRPr="003E4A6B">
        <w:rPr>
          <w:rFonts w:ascii="Bahnschrift Light" w:eastAsia="Times New Roman" w:hAnsi="Bahnschrift Light" w:cs="Times New Roman"/>
          <w:sz w:val="24"/>
          <w:szCs w:val="24"/>
          <w:lang w:eastAsia="fr-FR"/>
        </w:rPr>
        <w:t xml:space="preserve">! </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sz w:val="24"/>
          <w:szCs w:val="24"/>
          <w:lang w:eastAsia="fr-FR"/>
        </w:rPr>
        <w:t xml:space="preserve">Elle ne remet jamais en cause une organisation du travail qui tend vers plus de profit et moins de sécurité (moins d’effectif, usure des installations, manque d’investissements, ….). </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sz w:val="24"/>
          <w:szCs w:val="24"/>
          <w:lang w:eastAsia="fr-FR"/>
        </w:rPr>
        <w:t>Elle laisse à l’industriel la possibilité d’estimer lui-même, au travers d’une étude de danger, les scénarios qu’il juge «</w:t>
      </w:r>
      <w:r w:rsidRPr="003E4A6B">
        <w:rPr>
          <w:rFonts w:ascii="Calibri" w:eastAsia="Times New Roman" w:hAnsi="Calibri" w:cs="Calibri"/>
          <w:sz w:val="24"/>
          <w:szCs w:val="24"/>
          <w:lang w:eastAsia="fr-FR"/>
        </w:rPr>
        <w:t> </w:t>
      </w:r>
      <w:r w:rsidRPr="003E4A6B">
        <w:rPr>
          <w:rFonts w:ascii="Bahnschrift Light" w:eastAsia="Times New Roman" w:hAnsi="Bahnschrift Light" w:cs="Times New Roman"/>
          <w:sz w:val="24"/>
          <w:szCs w:val="24"/>
          <w:lang w:eastAsia="fr-FR"/>
        </w:rPr>
        <w:t>crédibles</w:t>
      </w:r>
      <w:r w:rsidRPr="003E4A6B">
        <w:rPr>
          <w:rFonts w:ascii="Calibri" w:eastAsia="Times New Roman" w:hAnsi="Calibri" w:cs="Calibri"/>
          <w:sz w:val="24"/>
          <w:szCs w:val="24"/>
          <w:lang w:eastAsia="fr-FR"/>
        </w:rPr>
        <w:t> </w:t>
      </w:r>
      <w:r w:rsidRPr="003E4A6B">
        <w:rPr>
          <w:rFonts w:ascii="Bahnschrift Light" w:eastAsia="Times New Roman" w:hAnsi="Bahnschrift Light" w:cs="Times New Roman"/>
          <w:sz w:val="24"/>
          <w:szCs w:val="24"/>
          <w:lang w:eastAsia="fr-FR"/>
        </w:rPr>
        <w:t xml:space="preserve">» et de décider des mesures de prévention et/ou de protection à mettre en place, toujours à un coût économiquement acceptable. </w:t>
      </w:r>
      <w:r w:rsidRPr="003E4A6B">
        <w:rPr>
          <w:rFonts w:ascii="Bahnschrift Light" w:eastAsia="Times New Roman" w:hAnsi="Bahnschrift Light" w:cs="Times New Roman"/>
          <w:sz w:val="24"/>
          <w:szCs w:val="24"/>
          <w:lang w:eastAsia="fr-FR"/>
        </w:rPr>
        <w:lastRenderedPageBreak/>
        <w:t>Rappelons juste que l’explosion survenue à l’usine AZF de Toulouse en 2001 est le résultat d’un scénario jugé «</w:t>
      </w:r>
      <w:r w:rsidRPr="003E4A6B">
        <w:rPr>
          <w:rFonts w:ascii="Calibri" w:eastAsia="Times New Roman" w:hAnsi="Calibri" w:cs="Calibri"/>
          <w:sz w:val="24"/>
          <w:szCs w:val="24"/>
          <w:lang w:eastAsia="fr-FR"/>
        </w:rPr>
        <w:t> </w:t>
      </w:r>
      <w:r w:rsidRPr="003E4A6B">
        <w:rPr>
          <w:rFonts w:ascii="Bahnschrift Light" w:eastAsia="Times New Roman" w:hAnsi="Bahnschrift Light" w:cs="Times New Roman"/>
          <w:sz w:val="24"/>
          <w:szCs w:val="24"/>
          <w:lang w:eastAsia="fr-FR"/>
        </w:rPr>
        <w:t>impossible</w:t>
      </w:r>
      <w:r w:rsidRPr="003E4A6B">
        <w:rPr>
          <w:rFonts w:ascii="Calibri" w:eastAsia="Times New Roman" w:hAnsi="Calibri" w:cs="Calibri"/>
          <w:sz w:val="24"/>
          <w:szCs w:val="24"/>
          <w:lang w:eastAsia="fr-FR"/>
        </w:rPr>
        <w:t> </w:t>
      </w:r>
      <w:r w:rsidRPr="003E4A6B">
        <w:rPr>
          <w:rFonts w:ascii="Bahnschrift Light" w:eastAsia="Times New Roman" w:hAnsi="Bahnschrift Light" w:cs="Times New Roman"/>
          <w:sz w:val="24"/>
          <w:szCs w:val="24"/>
          <w:lang w:eastAsia="fr-FR"/>
        </w:rPr>
        <w:t>» par la direction du site …..</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color w:val="2A7A2A"/>
          <w:sz w:val="24"/>
          <w:szCs w:val="24"/>
          <w:lang w:eastAsia="fr-FR"/>
        </w:rPr>
        <w:t xml:space="preserve">C’est une exigence de SUD Chimie et de Solidaires que toute mesure de prévention soit élaborée par des </w:t>
      </w:r>
      <w:r w:rsidRPr="003E4A6B">
        <w:rPr>
          <w:rFonts w:ascii="Bahnschrift Light" w:eastAsia="Times New Roman" w:hAnsi="Bahnschrift Light" w:cs="Times New Roman"/>
          <w:b/>
          <w:bCs/>
          <w:color w:val="2A7A2A"/>
          <w:sz w:val="24"/>
          <w:szCs w:val="24"/>
          <w:lang w:eastAsia="fr-FR"/>
        </w:rPr>
        <w:t>experts indépendants</w:t>
      </w:r>
      <w:r w:rsidRPr="003E4A6B">
        <w:rPr>
          <w:rFonts w:ascii="Bahnschrift Light" w:eastAsia="Times New Roman" w:hAnsi="Bahnschrift Light" w:cs="Times New Roman"/>
          <w:color w:val="2A7A2A"/>
          <w:sz w:val="24"/>
          <w:szCs w:val="24"/>
          <w:lang w:eastAsia="fr-FR"/>
        </w:rPr>
        <w:t xml:space="preserve"> et </w:t>
      </w:r>
      <w:r w:rsidRPr="003E4A6B">
        <w:rPr>
          <w:rFonts w:ascii="Bahnschrift Light" w:eastAsia="Times New Roman" w:hAnsi="Bahnschrift Light" w:cs="Times New Roman"/>
          <w:b/>
          <w:bCs/>
          <w:color w:val="2A7A2A"/>
          <w:sz w:val="24"/>
          <w:szCs w:val="24"/>
          <w:lang w:eastAsia="fr-FR"/>
        </w:rPr>
        <w:t>imposée</w:t>
      </w:r>
      <w:r w:rsidRPr="003E4A6B">
        <w:rPr>
          <w:rFonts w:ascii="Bahnschrift Light" w:eastAsia="Times New Roman" w:hAnsi="Bahnschrift Light" w:cs="Times New Roman"/>
          <w:color w:val="2A7A2A"/>
          <w:sz w:val="24"/>
          <w:szCs w:val="24"/>
          <w:lang w:eastAsia="fr-FR"/>
        </w:rPr>
        <w:t xml:space="preserve"> à l’industriel, sans être tributaire de considérations économiques. </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sz w:val="24"/>
          <w:szCs w:val="24"/>
          <w:lang w:eastAsia="fr-FR"/>
        </w:rPr>
        <w:t xml:space="preserve">Le contrôle lui-même est loin d’être draconien, de par la faiblesse des effectifs des corps de contrôle comme la </w:t>
      </w:r>
      <w:proofErr w:type="spellStart"/>
      <w:r w:rsidRPr="003E4A6B">
        <w:rPr>
          <w:rFonts w:ascii="Bahnschrift Light" w:eastAsia="Times New Roman" w:hAnsi="Bahnschrift Light" w:cs="Times New Roman"/>
          <w:sz w:val="24"/>
          <w:szCs w:val="24"/>
          <w:lang w:eastAsia="fr-FR"/>
        </w:rPr>
        <w:t>DREAl</w:t>
      </w:r>
      <w:proofErr w:type="spellEnd"/>
      <w:r w:rsidRPr="003E4A6B">
        <w:rPr>
          <w:rFonts w:ascii="Bahnschrift Light" w:eastAsia="Times New Roman" w:hAnsi="Bahnschrift Light" w:cs="Times New Roman"/>
          <w:sz w:val="24"/>
          <w:szCs w:val="24"/>
          <w:lang w:eastAsia="fr-FR"/>
        </w:rPr>
        <w:t xml:space="preserve"> mais aussi par une certaine tolérance des préfectures vis-à-vis d’industriels qui n’hésitent à brandir le chantage à l’emploi face à des exigences qu’ils jugeraient trop drastiques. </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color w:val="2A7A2A"/>
          <w:sz w:val="24"/>
          <w:szCs w:val="24"/>
          <w:lang w:eastAsia="fr-FR"/>
        </w:rPr>
        <w:t xml:space="preserve">C’est une exigence de SUD Chimie et de Solidaires que les corps de contrôle soient dotés de </w:t>
      </w:r>
      <w:r w:rsidRPr="003E4A6B">
        <w:rPr>
          <w:rFonts w:ascii="Bahnschrift Light" w:eastAsia="Times New Roman" w:hAnsi="Bahnschrift Light" w:cs="Times New Roman"/>
          <w:b/>
          <w:bCs/>
          <w:color w:val="2A7A2A"/>
          <w:sz w:val="24"/>
          <w:szCs w:val="24"/>
          <w:lang w:eastAsia="fr-FR"/>
        </w:rPr>
        <w:t>moyens humains et matériels nécessaires à leurs missions de contrôle en toute indépendance</w:t>
      </w:r>
      <w:r w:rsidRPr="003E4A6B">
        <w:rPr>
          <w:rFonts w:ascii="Calibri" w:eastAsia="Times New Roman" w:hAnsi="Calibri" w:cs="Calibri"/>
          <w:b/>
          <w:bCs/>
          <w:color w:val="2A7A2A"/>
          <w:sz w:val="24"/>
          <w:szCs w:val="24"/>
          <w:lang w:eastAsia="fr-FR"/>
        </w:rPr>
        <w:t>.</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b/>
          <w:bCs/>
          <w:sz w:val="24"/>
          <w:szCs w:val="24"/>
          <w:lang w:eastAsia="fr-FR"/>
        </w:rPr>
        <w:t>Une communication exhaustive, transparente et sincère auprès des populations est indispensable</w:t>
      </w:r>
      <w:r w:rsidRPr="003E4A6B">
        <w:rPr>
          <w:rFonts w:ascii="Calibri" w:eastAsia="Times New Roman" w:hAnsi="Calibri" w:cs="Calibri"/>
          <w:b/>
          <w:bCs/>
          <w:sz w:val="24"/>
          <w:szCs w:val="24"/>
          <w:lang w:eastAsia="fr-FR"/>
        </w:rPr>
        <w:t> </w:t>
      </w:r>
      <w:r w:rsidRPr="003E4A6B">
        <w:rPr>
          <w:rFonts w:ascii="Bahnschrift Light" w:eastAsia="Times New Roman" w:hAnsi="Bahnschrift Light" w:cs="Times New Roman"/>
          <w:b/>
          <w:bCs/>
          <w:sz w:val="24"/>
          <w:szCs w:val="24"/>
          <w:lang w:eastAsia="fr-FR"/>
        </w:rPr>
        <w:t>!</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sz w:val="24"/>
          <w:szCs w:val="24"/>
          <w:lang w:eastAsia="fr-FR"/>
        </w:rPr>
        <w:t xml:space="preserve">Les populations avoisinantes et plus généralement les populations victimes des conséquences du sinistre sont légitimement inquiètes et attendent des réponses. </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sz w:val="24"/>
          <w:szCs w:val="24"/>
          <w:lang w:eastAsia="fr-FR"/>
        </w:rPr>
        <w:t xml:space="preserve">Dans le cas de </w:t>
      </w:r>
      <w:proofErr w:type="spellStart"/>
      <w:r w:rsidRPr="003E4A6B">
        <w:rPr>
          <w:rFonts w:ascii="Bahnschrift Light" w:eastAsia="Times New Roman" w:hAnsi="Bahnschrift Light" w:cs="Times New Roman"/>
          <w:sz w:val="24"/>
          <w:szCs w:val="24"/>
          <w:lang w:eastAsia="fr-FR"/>
        </w:rPr>
        <w:t>Lubrizol</w:t>
      </w:r>
      <w:proofErr w:type="spellEnd"/>
      <w:r w:rsidRPr="003E4A6B">
        <w:rPr>
          <w:rFonts w:ascii="Bahnschrift Light" w:eastAsia="Times New Roman" w:hAnsi="Bahnschrift Light" w:cs="Times New Roman"/>
          <w:sz w:val="24"/>
          <w:szCs w:val="24"/>
          <w:lang w:eastAsia="fr-FR"/>
        </w:rPr>
        <w:t>, le préfet se veut rassurant en assurant qu’’il n’y a pas «</w:t>
      </w:r>
      <w:r w:rsidRPr="003E4A6B">
        <w:rPr>
          <w:rFonts w:ascii="Calibri" w:eastAsia="Times New Roman" w:hAnsi="Calibri" w:cs="Calibri"/>
          <w:sz w:val="24"/>
          <w:szCs w:val="24"/>
          <w:lang w:eastAsia="fr-FR"/>
        </w:rPr>
        <w:t> </w:t>
      </w:r>
      <w:r w:rsidRPr="003E4A6B">
        <w:rPr>
          <w:rFonts w:ascii="Bahnschrift Light" w:eastAsia="Times New Roman" w:hAnsi="Bahnschrift Light" w:cs="Times New Roman"/>
          <w:sz w:val="24"/>
          <w:szCs w:val="24"/>
          <w:lang w:eastAsia="fr-FR"/>
        </w:rPr>
        <w:t>de toxicité aigüe sur les principales molécules</w:t>
      </w:r>
      <w:r w:rsidRPr="003E4A6B">
        <w:rPr>
          <w:rFonts w:ascii="Calibri" w:eastAsia="Times New Roman" w:hAnsi="Calibri" w:cs="Calibri"/>
          <w:sz w:val="24"/>
          <w:szCs w:val="24"/>
          <w:lang w:eastAsia="fr-FR"/>
        </w:rPr>
        <w:t> </w:t>
      </w:r>
      <w:r w:rsidRPr="003E4A6B">
        <w:rPr>
          <w:rFonts w:ascii="Bahnschrift Light" w:eastAsia="Times New Roman" w:hAnsi="Bahnschrift Light" w:cs="Times New Roman"/>
          <w:sz w:val="24"/>
          <w:szCs w:val="24"/>
          <w:lang w:eastAsia="fr-FR"/>
        </w:rPr>
        <w:t xml:space="preserve">». Outre que cette affirmation est difficilement, compréhensible, elle est surtout incomplète. Une absence de toxicité aigüe ne signifie aucunement absence de toxicité tout court. Les spécialistes avertissent sur les dangers que représentent les particules fines. Le ministre </w:t>
      </w:r>
      <w:proofErr w:type="spellStart"/>
      <w:r w:rsidRPr="003E4A6B">
        <w:rPr>
          <w:rFonts w:ascii="Bahnschrift Light" w:eastAsia="Times New Roman" w:hAnsi="Bahnschrift Light" w:cs="Times New Roman"/>
          <w:sz w:val="24"/>
          <w:szCs w:val="24"/>
          <w:lang w:eastAsia="fr-FR"/>
        </w:rPr>
        <w:t>Castaner</w:t>
      </w:r>
      <w:proofErr w:type="spellEnd"/>
      <w:r w:rsidRPr="003E4A6B">
        <w:rPr>
          <w:rFonts w:ascii="Bahnschrift Light" w:eastAsia="Times New Roman" w:hAnsi="Bahnschrift Light" w:cs="Times New Roman"/>
          <w:sz w:val="24"/>
          <w:szCs w:val="24"/>
          <w:lang w:eastAsia="fr-FR"/>
        </w:rPr>
        <w:t xml:space="preserve"> lui-même reconnaît que le nuage de fumée « porte en soi un certain nombre de produits qui peuvent être dangereux pour la santé ».</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sz w:val="24"/>
          <w:szCs w:val="24"/>
          <w:lang w:eastAsia="fr-FR"/>
        </w:rPr>
        <w:t>Ainsi le préfet aurait dû inciter la population à consulter les services de santé, même de manière préventive. Encore faudrait-il que ceux-ci ne soient pas exsangues et soient réellement en capacité d’une telle prise en charge</w:t>
      </w:r>
      <w:r w:rsidRPr="003E4A6B">
        <w:rPr>
          <w:rFonts w:ascii="Calibri" w:eastAsia="Times New Roman" w:hAnsi="Calibri" w:cs="Calibri"/>
          <w:sz w:val="24"/>
          <w:szCs w:val="24"/>
          <w:lang w:eastAsia="fr-FR"/>
        </w:rPr>
        <w:t> </w:t>
      </w:r>
      <w:r w:rsidRPr="003E4A6B">
        <w:rPr>
          <w:rFonts w:ascii="Bahnschrift Light" w:eastAsia="Times New Roman" w:hAnsi="Bahnschrift Light" w:cs="Times New Roman"/>
          <w:sz w:val="24"/>
          <w:szCs w:val="24"/>
          <w:lang w:eastAsia="fr-FR"/>
        </w:rPr>
        <w:t>!</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sz w:val="24"/>
          <w:szCs w:val="24"/>
          <w:lang w:eastAsia="fr-FR"/>
        </w:rPr>
        <w:t>Au lieu de cela il critique de manière à peine voilée la décision des conducteurs de bus de la métropole d’exercer leur droit de retrait alors que nombre d’entre eux ont été victimes de malaises</w:t>
      </w:r>
      <w:r w:rsidRPr="003E4A6B">
        <w:rPr>
          <w:rFonts w:ascii="Calibri" w:eastAsia="Times New Roman" w:hAnsi="Calibri" w:cs="Calibri"/>
          <w:sz w:val="24"/>
          <w:szCs w:val="24"/>
          <w:lang w:eastAsia="fr-FR"/>
        </w:rPr>
        <w:t> </w:t>
      </w:r>
      <w:r w:rsidRPr="003E4A6B">
        <w:rPr>
          <w:rFonts w:ascii="Bahnschrift Light" w:eastAsia="Times New Roman" w:hAnsi="Bahnschrift Light" w:cs="Times New Roman"/>
          <w:sz w:val="24"/>
          <w:szCs w:val="24"/>
          <w:lang w:eastAsia="fr-FR"/>
        </w:rPr>
        <w:t>!</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sz w:val="24"/>
          <w:szCs w:val="24"/>
          <w:lang w:eastAsia="fr-FR"/>
        </w:rPr>
        <w:t>Enfin, il faut revoir les mécanismes d’information des populations. Aujourd’hui certains habitants ignorent l’existence d’un site industriel à risque à proximité de leur habitation</w:t>
      </w:r>
      <w:r w:rsidRPr="003E4A6B">
        <w:rPr>
          <w:rFonts w:ascii="Calibri" w:eastAsia="Times New Roman" w:hAnsi="Calibri" w:cs="Calibri"/>
          <w:sz w:val="24"/>
          <w:szCs w:val="24"/>
          <w:lang w:eastAsia="fr-FR"/>
        </w:rPr>
        <w:t> </w:t>
      </w:r>
      <w:r w:rsidRPr="003E4A6B">
        <w:rPr>
          <w:rFonts w:ascii="Bahnschrift Light" w:eastAsia="Times New Roman" w:hAnsi="Bahnschrift Light" w:cs="Times New Roman"/>
          <w:sz w:val="24"/>
          <w:szCs w:val="24"/>
          <w:lang w:eastAsia="fr-FR"/>
        </w:rPr>
        <w:t>!</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b/>
          <w:bCs/>
          <w:sz w:val="24"/>
          <w:szCs w:val="24"/>
          <w:lang w:eastAsia="fr-FR"/>
        </w:rPr>
        <w:t>Concentrations industrielles et urbaines</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sz w:val="24"/>
          <w:szCs w:val="24"/>
          <w:lang w:eastAsia="fr-FR"/>
        </w:rPr>
        <w:lastRenderedPageBreak/>
        <w:t>Enfin, il va être difficile à terme d’échapper à une véritable réflexion sur la place des sites à risque dans notre pays. S’il n’est pas question de les transférer «</w:t>
      </w:r>
      <w:r w:rsidRPr="003E4A6B">
        <w:rPr>
          <w:rFonts w:ascii="Calibri" w:eastAsia="Times New Roman" w:hAnsi="Calibri" w:cs="Calibri"/>
          <w:sz w:val="24"/>
          <w:szCs w:val="24"/>
          <w:lang w:eastAsia="fr-FR"/>
        </w:rPr>
        <w:t> </w:t>
      </w:r>
      <w:r w:rsidRPr="003E4A6B">
        <w:rPr>
          <w:rFonts w:ascii="Bahnschrift Light" w:eastAsia="Times New Roman" w:hAnsi="Bahnschrift Light" w:cs="Times New Roman"/>
          <w:sz w:val="24"/>
          <w:szCs w:val="24"/>
          <w:lang w:eastAsia="fr-FR"/>
        </w:rPr>
        <w:t>à la campagne</w:t>
      </w:r>
      <w:r w:rsidRPr="003E4A6B">
        <w:rPr>
          <w:rFonts w:ascii="Calibri" w:eastAsia="Times New Roman" w:hAnsi="Calibri" w:cs="Calibri"/>
          <w:sz w:val="24"/>
          <w:szCs w:val="24"/>
          <w:lang w:eastAsia="fr-FR"/>
        </w:rPr>
        <w:t> </w:t>
      </w:r>
      <w:r w:rsidRPr="003E4A6B">
        <w:rPr>
          <w:rFonts w:ascii="Bahnschrift Light" w:eastAsia="Times New Roman" w:hAnsi="Bahnschrift Light" w:cs="Times New Roman"/>
          <w:sz w:val="24"/>
          <w:szCs w:val="24"/>
          <w:lang w:eastAsia="fr-FR"/>
        </w:rPr>
        <w:t xml:space="preserve">» (ce qui ne règle pas le problème de la sécurité des travailleurs) il faut repenser l’urbanisation tout autour. </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sz w:val="24"/>
          <w:szCs w:val="24"/>
          <w:lang w:eastAsia="fr-FR"/>
        </w:rPr>
        <w:t xml:space="preserve">De la même manière, il faut remettre en cause la concentration d’installations similaires dans un espace géographique réduit. </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r w:rsidRPr="003E4A6B">
        <w:rPr>
          <w:rFonts w:ascii="Bahnschrift Light" w:eastAsia="Times New Roman" w:hAnsi="Bahnschrift Light" w:cs="Times New Roman"/>
          <w:color w:val="2A7A2A"/>
          <w:sz w:val="24"/>
          <w:szCs w:val="24"/>
          <w:lang w:eastAsia="fr-FR"/>
        </w:rPr>
        <w:t xml:space="preserve">C’est une exigence de SUD Chimie et de Solidaires que d’ouvrir des débats démocratiques et transparents avec la population sur ces questions. </w:t>
      </w:r>
    </w:p>
    <w:p w:rsidR="003E4A6B" w:rsidRPr="003E4A6B" w:rsidRDefault="003E4A6B" w:rsidP="003E4A6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E4A6B">
        <w:rPr>
          <w:rFonts w:ascii="Times New Roman" w:eastAsia="Times New Roman" w:hAnsi="Times New Roman" w:cs="Times New Roman"/>
          <w:b/>
          <w:bCs/>
          <w:sz w:val="27"/>
          <w:szCs w:val="27"/>
          <w:lang w:eastAsia="fr-FR"/>
        </w:rPr>
        <w:t>Communiqué de Solidaires76</w:t>
      </w:r>
    </w:p>
    <w:p w:rsidR="003E4A6B" w:rsidRPr="003E4A6B" w:rsidRDefault="003E4A6B" w:rsidP="003E4A6B">
      <w:p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Pr="003E4A6B">
          <w:rPr>
            <w:rFonts w:ascii="Times New Roman" w:eastAsia="Times New Roman" w:hAnsi="Times New Roman" w:cs="Times New Roman"/>
            <w:color w:val="0000FF"/>
            <w:sz w:val="24"/>
            <w:szCs w:val="24"/>
            <w:u w:val="single"/>
            <w:lang w:eastAsia="fr-FR"/>
          </w:rPr>
          <w:t>https://solidaires.org/Suite-a-l-incendie-qui-s-est-declare-dans-l-usine-Lubrizol-de-Rouen</w:t>
        </w:r>
      </w:hyperlink>
    </w:p>
    <w:p w:rsidR="002C2A0F" w:rsidRDefault="002C2A0F"/>
    <w:sectPr w:rsidR="002C2A0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0EC" w:rsidRDefault="004360EC" w:rsidP="003E4A6B">
      <w:pPr>
        <w:spacing w:after="0" w:line="240" w:lineRule="auto"/>
      </w:pPr>
      <w:r>
        <w:separator/>
      </w:r>
    </w:p>
  </w:endnote>
  <w:endnote w:type="continuationSeparator" w:id="0">
    <w:p w:rsidR="004360EC" w:rsidRDefault="004360EC" w:rsidP="003E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D1" w:rsidRDefault="002714D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D1" w:rsidRDefault="002714D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D1" w:rsidRDefault="002714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0EC" w:rsidRDefault="004360EC" w:rsidP="003E4A6B">
      <w:pPr>
        <w:spacing w:after="0" w:line="240" w:lineRule="auto"/>
      </w:pPr>
      <w:r>
        <w:separator/>
      </w:r>
    </w:p>
  </w:footnote>
  <w:footnote w:type="continuationSeparator" w:id="0">
    <w:p w:rsidR="004360EC" w:rsidRDefault="004360EC" w:rsidP="003E4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D1" w:rsidRDefault="002714D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6B" w:rsidRPr="003E4A6B" w:rsidRDefault="002714D1" w:rsidP="003E4A6B">
    <w:pPr>
      <w:pStyle w:val="En-tte"/>
    </w:pPr>
    <w:bookmarkStart w:id="0" w:name="_GoBack"/>
    <w:r w:rsidRPr="003E4A6B">
      <w:rPr>
        <w:rFonts w:ascii="Times New Roman" w:eastAsia="Times New Roman" w:hAnsi="Times New Roman" w:cs="Times New Roman"/>
        <w:noProof/>
        <w:sz w:val="24"/>
        <w:szCs w:val="24"/>
        <w:lang w:eastAsia="fr-FR"/>
      </w:rPr>
      <w:drawing>
        <wp:anchor distT="0" distB="0" distL="114300" distR="114300" simplePos="0" relativeHeight="251659264" behindDoc="1" locked="0" layoutInCell="1" allowOverlap="1" wp14:anchorId="0891884C" wp14:editId="52268E25">
          <wp:simplePos x="0" y="0"/>
          <wp:positionH relativeFrom="margin">
            <wp:posOffset>0</wp:posOffset>
          </wp:positionH>
          <wp:positionV relativeFrom="paragraph">
            <wp:posOffset>-635</wp:posOffset>
          </wp:positionV>
          <wp:extent cx="1400175" cy="971550"/>
          <wp:effectExtent l="0" t="0" r="0" b="0"/>
          <wp:wrapNone/>
          <wp:docPr id="7" name="Image 7" descr="SYNDICAT SUD CHI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NDICAT SUD CHI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971550"/>
                  </a:xfrm>
                  <a:prstGeom prst="rect">
                    <a:avLst/>
                  </a:prstGeom>
                  <a:noFill/>
                  <a:ln>
                    <a:noFill/>
                  </a:ln>
                </pic:spPr>
              </pic:pic>
            </a:graphicData>
          </a:graphic>
        </wp:anchor>
      </w:drawing>
    </w:r>
    <w:bookmarkEnd w:id="0"/>
    <w:r w:rsidR="003E4A6B">
      <w:tab/>
    </w:r>
    <w:r w:rsidR="003E4A6B">
      <w:tab/>
    </w:r>
    <w:r w:rsidR="003E4A6B" w:rsidRPr="003E4A6B">
      <w:rPr>
        <w:rFonts w:ascii="Times New Roman" w:eastAsia="Times New Roman" w:hAnsi="Times New Roman" w:cs="Times New Roman"/>
        <w:noProof/>
        <w:color w:val="0000FF"/>
        <w:sz w:val="24"/>
        <w:szCs w:val="24"/>
        <w:lang w:eastAsia="fr-FR"/>
      </w:rPr>
      <w:drawing>
        <wp:inline distT="0" distB="0" distL="0" distR="0" wp14:anchorId="3CF833D6" wp14:editId="18E96CD0">
          <wp:extent cx="1971675" cy="952500"/>
          <wp:effectExtent l="0" t="0" r="9525" b="0"/>
          <wp:docPr id="8" name="Image 8" descr="http://sud-chimie-solidaires.org/wp-content/uploads/2017/10/Solidaires-300x145.jpg">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d-chimie-solidaires.org/wp-content/uploads/2017/10/Solidaires-300x145.jpg">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952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D1" w:rsidRDefault="002714D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6B"/>
    <w:rsid w:val="002714D1"/>
    <w:rsid w:val="002C2A0F"/>
    <w:rsid w:val="003E4A6B"/>
    <w:rsid w:val="004360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A0A7C-2F23-4C51-A7EC-D6516924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4A6B"/>
    <w:pPr>
      <w:tabs>
        <w:tab w:val="center" w:pos="4536"/>
        <w:tab w:val="right" w:pos="9072"/>
      </w:tabs>
      <w:spacing w:after="0" w:line="240" w:lineRule="auto"/>
    </w:pPr>
  </w:style>
  <w:style w:type="character" w:customStyle="1" w:styleId="En-tteCar">
    <w:name w:val="En-tête Car"/>
    <w:basedOn w:val="Policepardfaut"/>
    <w:link w:val="En-tte"/>
    <w:uiPriority w:val="99"/>
    <w:rsid w:val="003E4A6B"/>
  </w:style>
  <w:style w:type="paragraph" w:styleId="Pieddepage">
    <w:name w:val="footer"/>
    <w:basedOn w:val="Normal"/>
    <w:link w:val="PieddepageCar"/>
    <w:uiPriority w:val="99"/>
    <w:unhideWhenUsed/>
    <w:rsid w:val="003E4A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4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2776">
      <w:bodyDiv w:val="1"/>
      <w:marLeft w:val="0"/>
      <w:marRight w:val="0"/>
      <w:marTop w:val="0"/>
      <w:marBottom w:val="0"/>
      <w:divBdr>
        <w:top w:val="none" w:sz="0" w:space="0" w:color="auto"/>
        <w:left w:val="none" w:sz="0" w:space="0" w:color="auto"/>
        <w:bottom w:val="none" w:sz="0" w:space="0" w:color="auto"/>
        <w:right w:val="none" w:sz="0" w:space="0" w:color="auto"/>
      </w:divBdr>
      <w:divsChild>
        <w:div w:id="913004998">
          <w:marLeft w:val="0"/>
          <w:marRight w:val="0"/>
          <w:marTop w:val="0"/>
          <w:marBottom w:val="0"/>
          <w:divBdr>
            <w:top w:val="none" w:sz="0" w:space="0" w:color="auto"/>
            <w:left w:val="none" w:sz="0" w:space="0" w:color="auto"/>
            <w:bottom w:val="none" w:sz="0" w:space="0" w:color="auto"/>
            <w:right w:val="none" w:sz="0" w:space="0" w:color="auto"/>
          </w:divBdr>
        </w:div>
        <w:div w:id="375009322">
          <w:marLeft w:val="0"/>
          <w:marRight w:val="0"/>
          <w:marTop w:val="0"/>
          <w:marBottom w:val="0"/>
          <w:divBdr>
            <w:top w:val="none" w:sz="0" w:space="0" w:color="auto"/>
            <w:left w:val="none" w:sz="0" w:space="0" w:color="auto"/>
            <w:bottom w:val="none" w:sz="0" w:space="0" w:color="auto"/>
            <w:right w:val="none" w:sz="0" w:space="0" w:color="auto"/>
          </w:divBdr>
        </w:div>
        <w:div w:id="1421294736">
          <w:marLeft w:val="0"/>
          <w:marRight w:val="0"/>
          <w:marTop w:val="0"/>
          <w:marBottom w:val="0"/>
          <w:divBdr>
            <w:top w:val="none" w:sz="0" w:space="0" w:color="auto"/>
            <w:left w:val="none" w:sz="0" w:space="0" w:color="auto"/>
            <w:bottom w:val="none" w:sz="0" w:space="0" w:color="auto"/>
            <w:right w:val="none" w:sz="0" w:space="0" w:color="auto"/>
          </w:divBdr>
        </w:div>
        <w:div w:id="1901018359">
          <w:marLeft w:val="0"/>
          <w:marRight w:val="0"/>
          <w:marTop w:val="0"/>
          <w:marBottom w:val="0"/>
          <w:divBdr>
            <w:top w:val="none" w:sz="0" w:space="0" w:color="auto"/>
            <w:left w:val="none" w:sz="0" w:space="0" w:color="auto"/>
            <w:bottom w:val="none" w:sz="0" w:space="0" w:color="auto"/>
            <w:right w:val="none" w:sz="0" w:space="0" w:color="auto"/>
          </w:divBdr>
        </w:div>
        <w:div w:id="204932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lidaires.org/Suite-a-l-incendie-qui-s-est-declare-dans-l-usine-Lubrizol-de-Roue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solidaires.org/" TargetMode="External"/><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4612</Characters>
  <Application>Microsoft Office Word</Application>
  <DocSecurity>0</DocSecurity>
  <Lines>38</Lines>
  <Paragraphs>10</Paragraphs>
  <ScaleCrop>false</ScaleCrop>
  <Company>Sanofi</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Pochon, Vincent /FR</dc:creator>
  <cp:keywords/>
  <dc:description/>
  <cp:lastModifiedBy>Pochon, Vincent /FR</cp:lastModifiedBy>
  <cp:revision>2</cp:revision>
  <dcterms:created xsi:type="dcterms:W3CDTF">2019-11-22T09:54:00Z</dcterms:created>
  <dcterms:modified xsi:type="dcterms:W3CDTF">2019-11-22T09:55:00Z</dcterms:modified>
</cp:coreProperties>
</file>